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A8" w:rsidRPr="00DC1C2D" w:rsidRDefault="000C6F8F" w:rsidP="00D52C66">
      <w:pPr>
        <w:spacing w:after="0" w:line="240" w:lineRule="auto"/>
        <w:jc w:val="center"/>
        <w:rPr>
          <w:rStyle w:val="apple-converted-space"/>
          <w:rFonts w:ascii="Times New Roman" w:hAnsi="Times New Roman" w:cs="Times New Roman"/>
          <w:b/>
          <w:color w:val="000000"/>
          <w:sz w:val="24"/>
          <w:szCs w:val="24"/>
          <w:bdr w:val="none" w:sz="0" w:space="0" w:color="auto" w:frame="1"/>
        </w:rPr>
      </w:pPr>
      <w:bookmarkStart w:id="0" w:name="_GoBack"/>
      <w:r>
        <w:rPr>
          <w:rFonts w:ascii="Times New Roman" w:hAnsi="Times New Roman" w:cs="Times New Roman"/>
          <w:b/>
          <w:bCs/>
          <w:color w:val="000000"/>
          <w:sz w:val="24"/>
          <w:szCs w:val="24"/>
          <w:shd w:val="clear" w:color="auto" w:fill="FFFFFF"/>
        </w:rPr>
        <w:t>A INTEGRAÇÃO SOCIAL DO IDOSO</w:t>
      </w:r>
    </w:p>
    <w:bookmarkEnd w:id="0"/>
    <w:p w:rsidR="00CE3FA8" w:rsidRPr="00186FBB" w:rsidRDefault="00CE3FA8" w:rsidP="00D52C66">
      <w:pPr>
        <w:pStyle w:val="Clusula"/>
        <w:ind w:left="0" w:right="0" w:firstLine="0"/>
        <w:jc w:val="center"/>
        <w:rPr>
          <w:rFonts w:ascii="Times New Roman" w:hAnsi="Times New Roman"/>
          <w:szCs w:val="24"/>
        </w:rPr>
      </w:pPr>
    </w:p>
    <w:p w:rsidR="00DF5144" w:rsidRDefault="00DF5144" w:rsidP="00B5705B">
      <w:pPr>
        <w:pStyle w:val="Clusula"/>
        <w:ind w:left="0" w:right="0" w:firstLine="0"/>
        <w:rPr>
          <w:rFonts w:ascii="Times New Roman" w:hAnsi="Times New Roman"/>
          <w:i/>
          <w:szCs w:val="24"/>
        </w:rPr>
      </w:pPr>
    </w:p>
    <w:p w:rsidR="00CE3FA8" w:rsidRPr="00DF5144" w:rsidRDefault="00DF5144" w:rsidP="00256278">
      <w:pPr>
        <w:pStyle w:val="Clusula"/>
        <w:spacing w:before="100" w:beforeAutospacing="1"/>
        <w:ind w:left="0" w:right="0" w:firstLine="0"/>
        <w:rPr>
          <w:rFonts w:ascii="Times New Roman" w:hAnsi="Times New Roman"/>
          <w:i/>
          <w:szCs w:val="24"/>
        </w:rPr>
      </w:pPr>
      <w:r>
        <w:rPr>
          <w:rFonts w:ascii="Times New Roman" w:hAnsi="Times New Roman"/>
        </w:rPr>
        <w:t>Eixo temático:</w:t>
      </w:r>
      <w:r w:rsidR="00ED1E0B">
        <w:rPr>
          <w:rFonts w:ascii="Times New Roman" w:hAnsi="Times New Roman"/>
        </w:rPr>
        <w:t xml:space="preserve"> Lazer e Envelhecimento</w:t>
      </w:r>
    </w:p>
    <w:p w:rsidR="00CE3FA8" w:rsidRPr="00DF5144" w:rsidRDefault="00DF5144" w:rsidP="00256278">
      <w:pPr>
        <w:pStyle w:val="Clusula"/>
        <w:spacing w:before="100" w:beforeAutospacing="1"/>
        <w:ind w:left="0" w:firstLine="0"/>
        <w:rPr>
          <w:rFonts w:ascii="Times New Roman" w:hAnsi="Times New Roman"/>
          <w:szCs w:val="24"/>
        </w:rPr>
      </w:pPr>
      <w:r>
        <w:rPr>
          <w:rFonts w:ascii="Times New Roman" w:hAnsi="Times New Roman"/>
          <w:szCs w:val="24"/>
        </w:rPr>
        <w:t>Classificação:</w:t>
      </w:r>
      <w:r w:rsidR="00ED1E0B">
        <w:rPr>
          <w:rFonts w:ascii="Times New Roman" w:hAnsi="Times New Roman"/>
          <w:szCs w:val="24"/>
        </w:rPr>
        <w:t xml:space="preserve"> Pesquisa Cientifica</w:t>
      </w:r>
    </w:p>
    <w:p w:rsidR="00CE3FA8" w:rsidRPr="00186FBB" w:rsidRDefault="00CE3FA8" w:rsidP="00256278">
      <w:pPr>
        <w:pStyle w:val="Default"/>
        <w:spacing w:before="100" w:beforeAutospacing="1"/>
        <w:jc w:val="both"/>
      </w:pPr>
    </w:p>
    <w:p w:rsidR="00FC137A" w:rsidRPr="00256278" w:rsidRDefault="00FC137A" w:rsidP="00256278">
      <w:pPr>
        <w:spacing w:before="100" w:beforeAutospacing="1" w:after="0" w:line="240" w:lineRule="auto"/>
        <w:jc w:val="both"/>
        <w:rPr>
          <w:rFonts w:ascii="Times New Roman" w:hAnsi="Times New Roman" w:cs="Times New Roman"/>
          <w:b/>
          <w:bCs/>
          <w:sz w:val="24"/>
          <w:szCs w:val="24"/>
        </w:rPr>
      </w:pPr>
      <w:r w:rsidRPr="00256278">
        <w:rPr>
          <w:rFonts w:ascii="Times New Roman" w:hAnsi="Times New Roman" w:cs="Times New Roman"/>
          <w:b/>
          <w:bCs/>
          <w:sz w:val="24"/>
          <w:szCs w:val="24"/>
        </w:rPr>
        <w:t>Resumo</w:t>
      </w:r>
    </w:p>
    <w:p w:rsidR="00B5705B" w:rsidRPr="00256278" w:rsidRDefault="00B5705B" w:rsidP="00256278">
      <w:pPr>
        <w:spacing w:before="100" w:beforeAutospacing="1" w:after="0" w:line="240" w:lineRule="auto"/>
        <w:jc w:val="both"/>
        <w:rPr>
          <w:rFonts w:ascii="Times New Roman" w:hAnsi="Times New Roman" w:cs="Times New Roman"/>
          <w:b/>
          <w:bCs/>
          <w:sz w:val="24"/>
          <w:szCs w:val="24"/>
        </w:rPr>
      </w:pPr>
    </w:p>
    <w:p w:rsidR="00721146" w:rsidRPr="00256278" w:rsidRDefault="00721146"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Cs/>
          <w:sz w:val="24"/>
          <w:szCs w:val="24"/>
        </w:rPr>
        <w:t>Esta pesquisa teve como objetivo</w:t>
      </w:r>
      <w:r w:rsidR="00BD06E5" w:rsidRPr="00256278">
        <w:rPr>
          <w:rFonts w:ascii="Times New Roman" w:hAnsi="Times New Roman" w:cs="Times New Roman"/>
          <w:bCs/>
          <w:sz w:val="24"/>
          <w:szCs w:val="24"/>
        </w:rPr>
        <w:t xml:space="preserve"> realizar um diagnóstico do bem-estar social e emocional de idosos com mais de 50 anos de idade, residentes no município de Grajaú, região Centro-Sul do estado do Maranhão, que são acompanhados pelos serviços oriundos de políticas públicas municipais como o Serviço de Convivência e Fortalecimento de Vínculos - SCFV, desenvolvidos em dois Centro de Referência em Assistência Social – CRAS, do Núcleo de Apoio à Saúde da Família – NASF e das políticas públicas estaduais</w:t>
      </w:r>
      <w:r w:rsidR="004E37E9" w:rsidRPr="00256278">
        <w:rPr>
          <w:rFonts w:ascii="Times New Roman" w:hAnsi="Times New Roman" w:cs="Times New Roman"/>
          <w:bCs/>
          <w:sz w:val="24"/>
          <w:szCs w:val="24"/>
        </w:rPr>
        <w:t xml:space="preserve"> com o Programa de Formação Continuada Universidade Aberta Intergeracional – UNABI, desenvolvido pela Universidade Estadual do Maranhão – UEMA campus Grajaú. Como método de pesquisa foi utilizado a observação, registro das atividades e entrevistas com os idosos que participam dos programas supracitados, sendo um total 53 idosos de diferentes bairros do município.</w:t>
      </w:r>
      <w:r w:rsidR="00B24ED6" w:rsidRPr="00256278">
        <w:rPr>
          <w:rFonts w:ascii="Times New Roman" w:hAnsi="Times New Roman" w:cs="Times New Roman"/>
          <w:bCs/>
          <w:sz w:val="24"/>
          <w:szCs w:val="24"/>
        </w:rPr>
        <w:t xml:space="preserve"> Abordaremos ainda sinteticamente a sobrevivência de idosos que são abandonados pelos familiares por diversos motivos, dentre os principais, o cuidado necessário com eles, sendo que os idosos residentes em Grajaú que estejam nessa situação são amparados pela Casa Lar e pela Casa dos Vicentinos, instituições mantidas respectivamente pelo poder público municipal e pela Igreja Católica.  </w:t>
      </w:r>
      <w:r w:rsidR="00D80862" w:rsidRPr="00256278">
        <w:rPr>
          <w:rFonts w:ascii="Times New Roman" w:hAnsi="Times New Roman" w:cs="Times New Roman"/>
          <w:bCs/>
          <w:sz w:val="24"/>
          <w:szCs w:val="24"/>
        </w:rPr>
        <w:t>Como resultado podemos consentir que o lazer e a educação promovida a esses idosos são importantes fatores na melhoria da qualidade de vida, afastando –</w:t>
      </w:r>
      <w:r w:rsidR="00B24ED6" w:rsidRPr="00256278">
        <w:rPr>
          <w:rFonts w:ascii="Times New Roman" w:hAnsi="Times New Roman" w:cs="Times New Roman"/>
          <w:bCs/>
          <w:sz w:val="24"/>
          <w:szCs w:val="24"/>
        </w:rPr>
        <w:t xml:space="preserve"> os do isolamento social, o qual apresentaremos na conclusão desta pesquisa.</w:t>
      </w:r>
    </w:p>
    <w:p w:rsidR="00282D0B" w:rsidRPr="00256278" w:rsidRDefault="00282D0B"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
          <w:bCs/>
          <w:sz w:val="24"/>
          <w:szCs w:val="24"/>
        </w:rPr>
        <w:t xml:space="preserve">Palavras-chave: </w:t>
      </w:r>
      <w:r w:rsidR="00971D0F" w:rsidRPr="00256278">
        <w:rPr>
          <w:rFonts w:ascii="Times New Roman" w:hAnsi="Times New Roman" w:cs="Times New Roman"/>
          <w:bCs/>
          <w:sz w:val="24"/>
          <w:szCs w:val="24"/>
        </w:rPr>
        <w:t>Idoso</w:t>
      </w:r>
      <w:r w:rsidRPr="00256278">
        <w:rPr>
          <w:rFonts w:ascii="Times New Roman" w:hAnsi="Times New Roman" w:cs="Times New Roman"/>
          <w:bCs/>
          <w:sz w:val="24"/>
          <w:szCs w:val="24"/>
        </w:rPr>
        <w:t xml:space="preserve">. </w:t>
      </w:r>
      <w:r w:rsidR="00971D0F" w:rsidRPr="00256278">
        <w:rPr>
          <w:rFonts w:ascii="Times New Roman" w:hAnsi="Times New Roman" w:cs="Times New Roman"/>
          <w:bCs/>
          <w:sz w:val="24"/>
          <w:szCs w:val="24"/>
        </w:rPr>
        <w:t>Políticas Púbicas</w:t>
      </w:r>
      <w:r w:rsidRPr="00256278">
        <w:rPr>
          <w:rFonts w:ascii="Times New Roman" w:hAnsi="Times New Roman" w:cs="Times New Roman"/>
          <w:bCs/>
          <w:sz w:val="24"/>
          <w:szCs w:val="24"/>
        </w:rPr>
        <w:t xml:space="preserve">. </w:t>
      </w:r>
      <w:r w:rsidR="00971D0F" w:rsidRPr="00256278">
        <w:rPr>
          <w:rFonts w:ascii="Times New Roman" w:hAnsi="Times New Roman" w:cs="Times New Roman"/>
          <w:bCs/>
          <w:sz w:val="24"/>
          <w:szCs w:val="24"/>
        </w:rPr>
        <w:t>Lazer</w:t>
      </w:r>
      <w:r w:rsidRPr="00256278">
        <w:rPr>
          <w:rFonts w:ascii="Times New Roman" w:hAnsi="Times New Roman" w:cs="Times New Roman"/>
          <w:bCs/>
          <w:sz w:val="24"/>
          <w:szCs w:val="24"/>
        </w:rPr>
        <w:t xml:space="preserve">. </w:t>
      </w:r>
      <w:r w:rsidR="00971D0F" w:rsidRPr="00256278">
        <w:rPr>
          <w:rFonts w:ascii="Times New Roman" w:hAnsi="Times New Roman" w:cs="Times New Roman"/>
          <w:bCs/>
          <w:sz w:val="24"/>
          <w:szCs w:val="24"/>
        </w:rPr>
        <w:t>Socialização.</w:t>
      </w:r>
    </w:p>
    <w:p w:rsidR="00B5705B" w:rsidRPr="00256278" w:rsidRDefault="00B5705B" w:rsidP="00256278">
      <w:pPr>
        <w:spacing w:before="100" w:beforeAutospacing="1" w:after="0" w:line="240" w:lineRule="auto"/>
        <w:jc w:val="both"/>
        <w:rPr>
          <w:rFonts w:ascii="Times New Roman" w:hAnsi="Times New Roman" w:cs="Times New Roman"/>
          <w:b/>
          <w:bCs/>
          <w:sz w:val="24"/>
          <w:szCs w:val="24"/>
        </w:rPr>
      </w:pPr>
    </w:p>
    <w:p w:rsidR="00D80862" w:rsidRPr="00256278" w:rsidRDefault="00CE3FA8" w:rsidP="00256278">
      <w:pPr>
        <w:spacing w:before="100" w:beforeAutospacing="1" w:after="0" w:line="240" w:lineRule="auto"/>
        <w:jc w:val="both"/>
        <w:rPr>
          <w:rFonts w:ascii="Times New Roman" w:hAnsi="Times New Roman" w:cs="Times New Roman"/>
          <w:b/>
          <w:bCs/>
          <w:sz w:val="24"/>
          <w:szCs w:val="24"/>
        </w:rPr>
      </w:pPr>
      <w:r w:rsidRPr="00256278">
        <w:rPr>
          <w:rFonts w:ascii="Times New Roman" w:hAnsi="Times New Roman" w:cs="Times New Roman"/>
          <w:b/>
          <w:bCs/>
          <w:sz w:val="24"/>
          <w:szCs w:val="24"/>
        </w:rPr>
        <w:t>Introduç</w:t>
      </w:r>
      <w:r w:rsidR="00FC137A" w:rsidRPr="00256278">
        <w:rPr>
          <w:rFonts w:ascii="Times New Roman" w:hAnsi="Times New Roman" w:cs="Times New Roman"/>
          <w:b/>
          <w:bCs/>
          <w:sz w:val="24"/>
          <w:szCs w:val="24"/>
        </w:rPr>
        <w:t>ão</w:t>
      </w:r>
    </w:p>
    <w:p w:rsidR="00F439DA" w:rsidRPr="00256278" w:rsidRDefault="00392CD8" w:rsidP="00256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56278">
        <w:rPr>
          <w:rFonts w:ascii="Times New Roman" w:eastAsia="Times New Roman" w:hAnsi="Times New Roman" w:cs="Times New Roman"/>
          <w:color w:val="000000"/>
          <w:sz w:val="24"/>
          <w:szCs w:val="24"/>
          <w:lang w:eastAsia="pt-BR"/>
        </w:rPr>
        <w:t xml:space="preserve">Segundo dados do site do Instituto Brasileiro de Geografia e Estatística – IBGE, desde a década de 1950 a </w:t>
      </w:r>
      <w:r w:rsidR="00D80862" w:rsidRPr="00256278">
        <w:rPr>
          <w:rFonts w:ascii="Times New Roman" w:eastAsia="Times New Roman" w:hAnsi="Times New Roman" w:cs="Times New Roman"/>
          <w:color w:val="000000"/>
          <w:sz w:val="24"/>
          <w:szCs w:val="24"/>
          <w:lang w:eastAsia="pt-BR"/>
        </w:rPr>
        <w:t>população</w:t>
      </w:r>
      <w:r w:rsidRPr="00256278">
        <w:rPr>
          <w:rFonts w:ascii="Times New Roman" w:eastAsia="Times New Roman" w:hAnsi="Times New Roman" w:cs="Times New Roman"/>
          <w:color w:val="000000"/>
          <w:sz w:val="24"/>
          <w:szCs w:val="24"/>
          <w:lang w:eastAsia="pt-BR"/>
        </w:rPr>
        <w:t xml:space="preserve"> brasileira com mais de 60 anos tem tido crescimento considerável, sendo em 2018 cerca de 21 milhões de idosos, o que representa mais de 10% da população brasileira.</w:t>
      </w:r>
      <w:r w:rsidR="00D80862" w:rsidRPr="00256278">
        <w:rPr>
          <w:rFonts w:ascii="Times New Roman" w:eastAsia="Times New Roman" w:hAnsi="Times New Roman" w:cs="Times New Roman"/>
          <w:color w:val="000000"/>
          <w:sz w:val="24"/>
          <w:szCs w:val="24"/>
          <w:lang w:eastAsia="pt-BR"/>
        </w:rPr>
        <w:t xml:space="preserve"> </w:t>
      </w:r>
      <w:r w:rsidR="00F439DA" w:rsidRPr="00256278">
        <w:rPr>
          <w:rFonts w:ascii="Times New Roman" w:eastAsia="Times New Roman" w:hAnsi="Times New Roman" w:cs="Times New Roman"/>
          <w:color w:val="000000"/>
          <w:sz w:val="24"/>
          <w:szCs w:val="24"/>
          <w:lang w:eastAsia="pt-BR"/>
        </w:rPr>
        <w:t xml:space="preserve">Mesmo com tamanha projeção da população idosa, ainda há alguns tabus a serem superados, pois essa numerosa população passa por diversas mudanças ao longo da vida, mudanças essas que incluem fatores biológicos, psicológicas e sociais, tendo por muitas vezes dificuldades de </w:t>
      </w:r>
      <w:r w:rsidR="00F439DA" w:rsidRPr="00256278">
        <w:rPr>
          <w:rFonts w:ascii="Times New Roman" w:eastAsia="Times New Roman" w:hAnsi="Times New Roman" w:cs="Times New Roman"/>
          <w:color w:val="000000"/>
          <w:sz w:val="24"/>
          <w:szCs w:val="24"/>
          <w:lang w:eastAsia="pt-BR"/>
        </w:rPr>
        <w:lastRenderedPageBreak/>
        <w:t>adaptação e inclusão na vida profissional, social e afetiva, levando – os a limitações e em casos mais severos, ao isolamento social do indivíduo.</w:t>
      </w:r>
    </w:p>
    <w:p w:rsidR="00211BA5" w:rsidRDefault="00C165CB" w:rsidP="00256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56278">
        <w:rPr>
          <w:rFonts w:ascii="Times New Roman" w:eastAsia="Times New Roman" w:hAnsi="Times New Roman" w:cs="Times New Roman"/>
          <w:color w:val="000000"/>
          <w:sz w:val="24"/>
          <w:szCs w:val="24"/>
          <w:lang w:eastAsia="pt-BR"/>
        </w:rPr>
        <w:t>Com tal situação se faz necessário repensar as políticas públicas de lazer voltadas para os idos</w:t>
      </w:r>
      <w:r w:rsidR="00211BA5">
        <w:rPr>
          <w:rFonts w:ascii="Times New Roman" w:eastAsia="Times New Roman" w:hAnsi="Times New Roman" w:cs="Times New Roman"/>
          <w:color w:val="000000"/>
          <w:sz w:val="24"/>
          <w:szCs w:val="24"/>
          <w:lang w:eastAsia="pt-BR"/>
        </w:rPr>
        <w:t xml:space="preserve">os, pois como escreveu Barroso (1999, </w:t>
      </w:r>
      <w:r w:rsidRPr="00256278">
        <w:rPr>
          <w:rFonts w:ascii="Times New Roman" w:eastAsia="Times New Roman" w:hAnsi="Times New Roman" w:cs="Times New Roman"/>
          <w:color w:val="000000"/>
          <w:sz w:val="24"/>
          <w:szCs w:val="24"/>
          <w:lang w:eastAsia="pt-BR"/>
        </w:rPr>
        <w:t>revista A Terceira Idade</w:t>
      </w:r>
      <w:r w:rsidR="00211BA5">
        <w:rPr>
          <w:rFonts w:ascii="Times New Roman" w:eastAsia="Times New Roman" w:hAnsi="Times New Roman" w:cs="Times New Roman"/>
          <w:color w:val="000000"/>
          <w:sz w:val="24"/>
          <w:szCs w:val="24"/>
          <w:lang w:eastAsia="pt-BR"/>
        </w:rPr>
        <w:t>)</w:t>
      </w:r>
      <w:r w:rsidRPr="00256278">
        <w:rPr>
          <w:rFonts w:ascii="Times New Roman" w:eastAsia="Times New Roman" w:hAnsi="Times New Roman" w:cs="Times New Roman"/>
          <w:color w:val="000000"/>
          <w:sz w:val="24"/>
          <w:szCs w:val="24"/>
          <w:lang w:eastAsia="pt-BR"/>
        </w:rPr>
        <w:t xml:space="preserve"> </w:t>
      </w:r>
    </w:p>
    <w:p w:rsidR="00F439DA" w:rsidRPr="00211BA5" w:rsidRDefault="00C165CB" w:rsidP="00211BA5">
      <w:pPr>
        <w:shd w:val="clear" w:color="auto" w:fill="FFFFFF"/>
        <w:spacing w:before="100" w:beforeAutospacing="1" w:after="100" w:afterAutospacing="1" w:line="240" w:lineRule="auto"/>
        <w:ind w:left="2268"/>
        <w:jc w:val="both"/>
        <w:rPr>
          <w:rFonts w:ascii="Times New Roman" w:eastAsia="Times New Roman" w:hAnsi="Times New Roman" w:cs="Times New Roman"/>
          <w:color w:val="000000"/>
          <w:szCs w:val="24"/>
          <w:lang w:eastAsia="pt-BR"/>
        </w:rPr>
      </w:pPr>
      <w:r w:rsidRPr="00211BA5">
        <w:rPr>
          <w:rFonts w:ascii="Times New Roman" w:eastAsia="Times New Roman" w:hAnsi="Times New Roman" w:cs="Times New Roman"/>
          <w:color w:val="000000"/>
          <w:szCs w:val="24"/>
          <w:lang w:eastAsia="pt-BR"/>
        </w:rPr>
        <w:t>“mesmo na velhice é importante que as pessoas não percam o interesse pelas alegrias da vida. É igualmente essencial que prossigam desenvolvendo tarefas físicas e intelectuais e que a sociedade continue a se beneficiar com sua eficiência. Assim fazendo-se necessário despertar toda a população (governo, entidade dos setores privados, pessoas e grupos da comunidade) para assumir, progressivamente, as responsabilidades de participação na melhoria da quali</w:t>
      </w:r>
      <w:r w:rsidR="00211BA5">
        <w:rPr>
          <w:rFonts w:ascii="Times New Roman" w:eastAsia="Times New Roman" w:hAnsi="Times New Roman" w:cs="Times New Roman"/>
          <w:color w:val="000000"/>
          <w:szCs w:val="24"/>
          <w:lang w:eastAsia="pt-BR"/>
        </w:rPr>
        <w:t>dade de vida da terceira idade.</w:t>
      </w:r>
      <w:r w:rsidR="00211BA5" w:rsidRPr="00211BA5">
        <w:rPr>
          <w:rFonts w:ascii="Times New Roman" w:eastAsia="Times New Roman" w:hAnsi="Times New Roman" w:cs="Times New Roman"/>
          <w:color w:val="000000"/>
          <w:szCs w:val="24"/>
          <w:lang w:eastAsia="pt-BR"/>
        </w:rPr>
        <w:t xml:space="preserve"> ”</w:t>
      </w:r>
    </w:p>
    <w:p w:rsidR="00211BA5" w:rsidRDefault="006D2D47" w:rsidP="00256278">
      <w:pPr>
        <w:shd w:val="clear" w:color="auto" w:fill="FFFFFF"/>
        <w:spacing w:before="100" w:beforeAutospacing="1" w:after="100" w:afterAutospacing="1" w:line="240" w:lineRule="auto"/>
        <w:jc w:val="both"/>
        <w:rPr>
          <w:rFonts w:ascii="Times New Roman" w:hAnsi="Times New Roman" w:cs="Times New Roman"/>
          <w:sz w:val="24"/>
          <w:szCs w:val="24"/>
        </w:rPr>
      </w:pPr>
      <w:r w:rsidRPr="00256278">
        <w:rPr>
          <w:rFonts w:ascii="Times New Roman" w:eastAsia="Times New Roman" w:hAnsi="Times New Roman" w:cs="Times New Roman"/>
          <w:color w:val="000000"/>
          <w:sz w:val="24"/>
          <w:szCs w:val="24"/>
          <w:lang w:eastAsia="pt-BR"/>
        </w:rPr>
        <w:t>De acordo com art</w:t>
      </w:r>
      <w:r w:rsidR="00211BA5">
        <w:rPr>
          <w:rFonts w:ascii="Times New Roman" w:eastAsia="Times New Roman" w:hAnsi="Times New Roman" w:cs="Times New Roman"/>
          <w:color w:val="000000"/>
          <w:sz w:val="24"/>
          <w:szCs w:val="24"/>
          <w:lang w:eastAsia="pt-BR"/>
        </w:rPr>
        <w:t>igo 230 da Constituição Federal</w:t>
      </w:r>
      <w:r w:rsidRPr="00256278">
        <w:rPr>
          <w:rFonts w:ascii="Times New Roman" w:eastAsia="Times New Roman" w:hAnsi="Times New Roman" w:cs="Times New Roman"/>
          <w:color w:val="000000"/>
          <w:sz w:val="24"/>
          <w:szCs w:val="24"/>
          <w:lang w:eastAsia="pt-BR"/>
        </w:rPr>
        <w:t xml:space="preserve"> </w:t>
      </w:r>
      <w:r w:rsidR="00211BA5">
        <w:rPr>
          <w:rFonts w:ascii="Times New Roman" w:eastAsia="Times New Roman" w:hAnsi="Times New Roman" w:cs="Times New Roman"/>
          <w:color w:val="000000"/>
          <w:sz w:val="24"/>
          <w:szCs w:val="24"/>
          <w:lang w:eastAsia="pt-BR"/>
        </w:rPr>
        <w:t>(</w:t>
      </w:r>
      <w:r w:rsidRPr="00256278">
        <w:rPr>
          <w:rFonts w:ascii="Times New Roman" w:eastAsia="Times New Roman" w:hAnsi="Times New Roman" w:cs="Times New Roman"/>
          <w:color w:val="000000"/>
          <w:sz w:val="24"/>
          <w:szCs w:val="24"/>
          <w:lang w:eastAsia="pt-BR"/>
        </w:rPr>
        <w:t>1988</w:t>
      </w:r>
      <w:r w:rsidR="00211BA5">
        <w:rPr>
          <w:rFonts w:ascii="Times New Roman" w:eastAsia="Times New Roman" w:hAnsi="Times New Roman" w:cs="Times New Roman"/>
          <w:color w:val="000000"/>
          <w:sz w:val="24"/>
          <w:szCs w:val="24"/>
          <w:lang w:eastAsia="pt-BR"/>
        </w:rPr>
        <w:t>)</w:t>
      </w:r>
      <w:r w:rsidRPr="00256278">
        <w:rPr>
          <w:rFonts w:ascii="Times New Roman" w:eastAsia="Times New Roman" w:hAnsi="Times New Roman" w:cs="Times New Roman"/>
          <w:color w:val="000000"/>
          <w:sz w:val="24"/>
          <w:szCs w:val="24"/>
          <w:lang w:eastAsia="pt-BR"/>
        </w:rPr>
        <w:t xml:space="preserve"> “A família, a sociedade e o Estado têm o dever de amparar pessoas idosas, assegurando sua participação na comunidade, defendendo sua dignidade e bem-estar garantindo-lhe o direito à vida”. </w:t>
      </w:r>
      <w:r w:rsidR="003920CE" w:rsidRPr="00256278">
        <w:rPr>
          <w:rFonts w:ascii="Times New Roman" w:eastAsia="Times New Roman" w:hAnsi="Times New Roman" w:cs="Times New Roman"/>
          <w:color w:val="000000"/>
          <w:sz w:val="24"/>
          <w:szCs w:val="24"/>
          <w:lang w:eastAsia="pt-BR"/>
        </w:rPr>
        <w:t xml:space="preserve">Artigo que também é reforçado na lei federal nº </w:t>
      </w:r>
      <w:r w:rsidR="003920CE" w:rsidRPr="00256278">
        <w:rPr>
          <w:rFonts w:ascii="Times New Roman" w:hAnsi="Times New Roman" w:cs="Times New Roman"/>
          <w:sz w:val="24"/>
          <w:szCs w:val="24"/>
        </w:rPr>
        <w:t xml:space="preserve">10.741/2003, que determina no seu artigo 3º </w:t>
      </w:r>
    </w:p>
    <w:p w:rsidR="00D80862" w:rsidRPr="00211BA5" w:rsidRDefault="003920CE" w:rsidP="00211BA5">
      <w:pPr>
        <w:shd w:val="clear" w:color="auto" w:fill="FFFFFF"/>
        <w:spacing w:before="100" w:beforeAutospacing="1" w:after="100" w:afterAutospacing="1" w:line="240" w:lineRule="auto"/>
        <w:ind w:left="2268"/>
        <w:jc w:val="both"/>
        <w:rPr>
          <w:rFonts w:ascii="Times New Roman" w:hAnsi="Times New Roman" w:cs="Times New Roman"/>
          <w:szCs w:val="24"/>
        </w:rPr>
      </w:pPr>
      <w:r w:rsidRPr="00211BA5">
        <w:rPr>
          <w:rFonts w:ascii="Times New Roman" w:hAnsi="Times New Roman" w:cs="Times New Roman"/>
          <w:szCs w:val="24"/>
        </w:rPr>
        <w:t>“que a família, a comunidade e o poder público devem garantir aos idosos a efetivação do direito à vida, à saúde, à alimentação, à educação, à cultura, ao esporte, ao lazer, ao trabalho, à cidadania, à liberdade, à dignidade, ao respeito e à convivência familiar e comunitária”.</w:t>
      </w:r>
    </w:p>
    <w:p w:rsidR="00282D0B" w:rsidRPr="00256278" w:rsidRDefault="00282D0B" w:rsidP="00256278">
      <w:pPr>
        <w:spacing w:before="100" w:beforeAutospacing="1" w:after="0" w:line="240" w:lineRule="auto"/>
        <w:jc w:val="both"/>
        <w:rPr>
          <w:rFonts w:ascii="Times New Roman" w:hAnsi="Times New Roman" w:cs="Times New Roman"/>
          <w:b/>
          <w:bCs/>
          <w:sz w:val="24"/>
          <w:szCs w:val="24"/>
        </w:rPr>
      </w:pPr>
      <w:r w:rsidRPr="00256278">
        <w:rPr>
          <w:rFonts w:ascii="Times New Roman" w:hAnsi="Times New Roman" w:cs="Times New Roman"/>
          <w:b/>
          <w:bCs/>
          <w:sz w:val="24"/>
          <w:szCs w:val="24"/>
        </w:rPr>
        <w:t>Objetivos e/ou problema de pesquisa</w:t>
      </w:r>
    </w:p>
    <w:p w:rsidR="00D84CB4" w:rsidRPr="00256278" w:rsidRDefault="00B10EAB" w:rsidP="00256278">
      <w:pPr>
        <w:shd w:val="clear" w:color="auto" w:fill="FFFFFF"/>
        <w:spacing w:before="100" w:beforeAutospacing="1" w:after="100" w:afterAutospacing="1" w:line="240" w:lineRule="auto"/>
        <w:jc w:val="both"/>
        <w:rPr>
          <w:rFonts w:ascii="Times New Roman" w:hAnsi="Times New Roman" w:cs="Times New Roman"/>
          <w:bCs/>
          <w:sz w:val="24"/>
          <w:szCs w:val="24"/>
        </w:rPr>
      </w:pPr>
      <w:r>
        <w:rPr>
          <w:rFonts w:ascii="Times New Roman" w:hAnsi="Times New Roman" w:cs="Times New Roman"/>
          <w:sz w:val="24"/>
          <w:szCs w:val="24"/>
        </w:rPr>
        <w:t>O</w:t>
      </w:r>
      <w:r w:rsidR="00D84CB4" w:rsidRPr="00256278">
        <w:rPr>
          <w:rFonts w:ascii="Times New Roman" w:hAnsi="Times New Roman" w:cs="Times New Roman"/>
          <w:sz w:val="24"/>
          <w:szCs w:val="24"/>
        </w:rPr>
        <w:t xml:space="preserve"> município estudado como objeto desta pesquisa tem de acordo com o último censo do IBGE, 62.093 pessoas, sendo dessas 8.299 com mais de 50 anos de idade, cabe ressaltar que esses números hoje em dia são maiores, pois o último censo data-se de 2010. Outro importante dado que precisamos levar em consideração é a situação socioeconômica desses idosos e a infraestrutura local que não dispõe de um espaço exclusivo para o lazer desses idosos, ficando mais de 90% destes sem uma </w:t>
      </w:r>
      <w:r>
        <w:rPr>
          <w:rFonts w:ascii="Times New Roman" w:hAnsi="Times New Roman" w:cs="Times New Roman"/>
          <w:sz w:val="24"/>
          <w:szCs w:val="24"/>
        </w:rPr>
        <w:t>opção de lazer ou socialização, fato este que</w:t>
      </w:r>
      <w:r>
        <w:rPr>
          <w:rFonts w:ascii="Times New Roman" w:hAnsi="Times New Roman" w:cs="Times New Roman"/>
          <w:bCs/>
          <w:sz w:val="24"/>
          <w:szCs w:val="24"/>
        </w:rPr>
        <w:t xml:space="preserve"> fundamenta </w:t>
      </w:r>
      <w:r w:rsidR="00D84CB4" w:rsidRPr="00256278">
        <w:rPr>
          <w:rFonts w:ascii="Times New Roman" w:hAnsi="Times New Roman" w:cs="Times New Roman"/>
          <w:bCs/>
          <w:sz w:val="24"/>
          <w:szCs w:val="24"/>
        </w:rPr>
        <w:t>esta pesquisa que</w:t>
      </w:r>
      <w:r>
        <w:rPr>
          <w:rFonts w:ascii="Times New Roman" w:hAnsi="Times New Roman" w:cs="Times New Roman"/>
          <w:bCs/>
          <w:sz w:val="24"/>
          <w:szCs w:val="24"/>
        </w:rPr>
        <w:t xml:space="preserve"> tem como objetivo revelar a importância da participação do idoso nos programas de lazer disponíveis, </w:t>
      </w:r>
      <w:r w:rsidR="00D84CB4" w:rsidRPr="00256278">
        <w:rPr>
          <w:rFonts w:ascii="Times New Roman" w:hAnsi="Times New Roman" w:cs="Times New Roman"/>
          <w:bCs/>
          <w:sz w:val="24"/>
          <w:szCs w:val="24"/>
        </w:rPr>
        <w:t xml:space="preserve">além de sugestionar propostas viáveis </w:t>
      </w:r>
      <w:r>
        <w:rPr>
          <w:rFonts w:ascii="Times New Roman" w:hAnsi="Times New Roman" w:cs="Times New Roman"/>
          <w:bCs/>
          <w:sz w:val="24"/>
          <w:szCs w:val="24"/>
        </w:rPr>
        <w:t>capazes de despertar dos pelo lazer e pela socialização.</w:t>
      </w:r>
    </w:p>
    <w:p w:rsidR="00282D0B" w:rsidRPr="00256278" w:rsidRDefault="00282D0B" w:rsidP="00256278">
      <w:pPr>
        <w:spacing w:before="100" w:beforeAutospacing="1" w:after="0" w:line="240" w:lineRule="auto"/>
        <w:jc w:val="both"/>
        <w:rPr>
          <w:rFonts w:ascii="Times New Roman" w:hAnsi="Times New Roman" w:cs="Times New Roman"/>
          <w:b/>
          <w:bCs/>
          <w:sz w:val="24"/>
          <w:szCs w:val="24"/>
        </w:rPr>
      </w:pPr>
      <w:r w:rsidRPr="00256278">
        <w:rPr>
          <w:rFonts w:ascii="Times New Roman" w:hAnsi="Times New Roman" w:cs="Times New Roman"/>
          <w:b/>
          <w:bCs/>
          <w:sz w:val="24"/>
          <w:szCs w:val="24"/>
        </w:rPr>
        <w:t>Metodologia</w:t>
      </w:r>
    </w:p>
    <w:p w:rsidR="00B5705B" w:rsidRPr="00256278" w:rsidRDefault="000A3757"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Cs/>
          <w:sz w:val="24"/>
          <w:szCs w:val="24"/>
        </w:rPr>
        <w:t xml:space="preserve">A metodologia utilizada nesta pesquisa foi composta de acompanhamento e observação junto aos idosos que participam da atividade de lazer, recreação e exercícios físicos, bem como visitas aos lares de acolhimento aos idosos abandonados pelos familiares. Todo o processo de pesquisa durou cerca de 4 meses e aconteceu entre os meses de fevereiro a junho de 2019. Foram acompanhadas e observadas as atividades de dança, datas comemorativas como carnaval, festas juninas, dia das mães, Páscoa, os cuidados com a saúde que são realizados pela equipe do NASF composta por enfermeiro, nutricionista, psicóloga, fisioterapeuta, assistente social e </w:t>
      </w:r>
      <w:r w:rsidRPr="00256278">
        <w:rPr>
          <w:rFonts w:ascii="Times New Roman" w:hAnsi="Times New Roman" w:cs="Times New Roman"/>
          <w:bCs/>
          <w:sz w:val="24"/>
          <w:szCs w:val="24"/>
        </w:rPr>
        <w:lastRenderedPageBreak/>
        <w:t>fonoaudióloga, além disso conversamos também foram ouvidos alguns idosos acolhidos na Casa Lar e na Casa dos Vicentinos.</w:t>
      </w:r>
    </w:p>
    <w:p w:rsidR="000A3757" w:rsidRDefault="00282D0B" w:rsidP="00256278">
      <w:pPr>
        <w:spacing w:before="100" w:beforeAutospacing="1" w:after="0" w:line="240" w:lineRule="auto"/>
        <w:jc w:val="both"/>
        <w:rPr>
          <w:rFonts w:ascii="Times New Roman" w:hAnsi="Times New Roman" w:cs="Times New Roman"/>
          <w:b/>
          <w:bCs/>
          <w:sz w:val="24"/>
          <w:szCs w:val="24"/>
        </w:rPr>
      </w:pPr>
      <w:r w:rsidRPr="00256278">
        <w:rPr>
          <w:rFonts w:ascii="Times New Roman" w:hAnsi="Times New Roman" w:cs="Times New Roman"/>
          <w:b/>
          <w:bCs/>
          <w:sz w:val="24"/>
          <w:szCs w:val="24"/>
        </w:rPr>
        <w:t>Apresentação sintética do referencial teórico utilizado para a análise dos dados</w:t>
      </w:r>
      <w:r w:rsidR="00CE3FA8" w:rsidRPr="00256278">
        <w:rPr>
          <w:rFonts w:ascii="Times New Roman" w:hAnsi="Times New Roman" w:cs="Times New Roman"/>
          <w:b/>
          <w:bCs/>
          <w:sz w:val="24"/>
          <w:szCs w:val="24"/>
        </w:rPr>
        <w:t xml:space="preserve"> </w:t>
      </w:r>
    </w:p>
    <w:p w:rsidR="00A31541" w:rsidRPr="000456A3" w:rsidRDefault="00A31541" w:rsidP="00256278">
      <w:pPr>
        <w:spacing w:before="100" w:beforeAutospacing="1" w:after="0" w:line="240" w:lineRule="auto"/>
        <w:jc w:val="both"/>
        <w:rPr>
          <w:rFonts w:ascii="Times New Roman" w:hAnsi="Times New Roman" w:cs="Times New Roman"/>
          <w:sz w:val="24"/>
        </w:rPr>
      </w:pPr>
      <w:r w:rsidRPr="000456A3">
        <w:rPr>
          <w:rFonts w:ascii="Times New Roman" w:hAnsi="Times New Roman" w:cs="Times New Roman"/>
          <w:sz w:val="24"/>
        </w:rPr>
        <w:t>De acordo com dados expostos no site do Instituto Brasileiro de Geografia e Estatística – IBGE,</w:t>
      </w:r>
      <w:r w:rsidR="00B600A0" w:rsidRPr="000456A3">
        <w:rPr>
          <w:rFonts w:ascii="Times New Roman" w:hAnsi="Times New Roman" w:cs="Times New Roman"/>
          <w:sz w:val="24"/>
        </w:rPr>
        <w:t xml:space="preserve"> n</w:t>
      </w:r>
      <w:r w:rsidRPr="000456A3">
        <w:rPr>
          <w:rFonts w:ascii="Times New Roman" w:hAnsi="Times New Roman" w:cs="Times New Roman"/>
          <w:sz w:val="24"/>
        </w:rPr>
        <w:t>o Brasil, a expectativa de vida está se aproximando dos 78,3 anos para mulheres e 71 para homens, devendo continu</w:t>
      </w:r>
      <w:r w:rsidR="00B600A0" w:rsidRPr="000456A3">
        <w:rPr>
          <w:rFonts w:ascii="Times New Roman" w:hAnsi="Times New Roman" w:cs="Times New Roman"/>
          <w:sz w:val="24"/>
        </w:rPr>
        <w:t xml:space="preserve">ar a crescer nos próximos anos. </w:t>
      </w:r>
      <w:r w:rsidRPr="000456A3">
        <w:rPr>
          <w:rFonts w:ascii="Times New Roman" w:hAnsi="Times New Roman" w:cs="Times New Roman"/>
          <w:sz w:val="24"/>
        </w:rPr>
        <w:t>(IBGE, 2012)</w:t>
      </w:r>
    </w:p>
    <w:p w:rsidR="00B600A0" w:rsidRPr="000456A3" w:rsidRDefault="00B600A0" w:rsidP="00B600A0">
      <w:pPr>
        <w:spacing w:before="100" w:beforeAutospacing="1" w:after="0" w:line="240" w:lineRule="auto"/>
        <w:jc w:val="both"/>
        <w:rPr>
          <w:rFonts w:ascii="Times New Roman" w:hAnsi="Times New Roman" w:cs="Times New Roman"/>
          <w:sz w:val="24"/>
        </w:rPr>
      </w:pPr>
      <w:r w:rsidRPr="000456A3">
        <w:rPr>
          <w:rFonts w:ascii="Times New Roman" w:hAnsi="Times New Roman" w:cs="Times New Roman"/>
          <w:sz w:val="24"/>
        </w:rPr>
        <w:t xml:space="preserve">Desde </w:t>
      </w:r>
      <w:r w:rsidRPr="000456A3">
        <w:rPr>
          <w:rFonts w:ascii="Times New Roman" w:hAnsi="Times New Roman" w:cs="Times New Roman"/>
          <w:sz w:val="24"/>
        </w:rPr>
        <w:t>a década de 90</w:t>
      </w:r>
      <w:r w:rsidRPr="000456A3">
        <w:rPr>
          <w:rFonts w:ascii="Times New Roman" w:hAnsi="Times New Roman" w:cs="Times New Roman"/>
          <w:sz w:val="24"/>
        </w:rPr>
        <w:t>, a Organização Mundial de Saúde (OMS) passou</w:t>
      </w:r>
      <w:r w:rsidRPr="000456A3">
        <w:rPr>
          <w:rFonts w:ascii="Times New Roman" w:hAnsi="Times New Roman" w:cs="Times New Roman"/>
          <w:sz w:val="24"/>
        </w:rPr>
        <w:t xml:space="preserve"> a utilizar o termo “envelhecimento ativo” </w:t>
      </w:r>
      <w:r w:rsidRPr="000456A3">
        <w:rPr>
          <w:rFonts w:ascii="Times New Roman" w:hAnsi="Times New Roman" w:cs="Times New Roman"/>
          <w:sz w:val="24"/>
        </w:rPr>
        <w:t>como uma forma</w:t>
      </w:r>
      <w:r w:rsidRPr="000456A3">
        <w:rPr>
          <w:rFonts w:ascii="Times New Roman" w:hAnsi="Times New Roman" w:cs="Times New Roman"/>
          <w:sz w:val="24"/>
        </w:rPr>
        <w:t xml:space="preserve"> de inserir nos cuidados com a saúde, outros fatores influenciadores no envelhecimento.</w:t>
      </w:r>
    </w:p>
    <w:p w:rsidR="00B600A0" w:rsidRPr="000456A3" w:rsidRDefault="00B600A0" w:rsidP="00B600A0">
      <w:pPr>
        <w:spacing w:before="100" w:beforeAutospacing="1" w:after="0" w:line="240" w:lineRule="auto"/>
        <w:jc w:val="both"/>
        <w:rPr>
          <w:rFonts w:ascii="Times New Roman" w:hAnsi="Times New Roman" w:cs="Times New Roman"/>
          <w:sz w:val="24"/>
        </w:rPr>
      </w:pPr>
      <w:r w:rsidRPr="000456A3">
        <w:rPr>
          <w:rFonts w:ascii="Times New Roman" w:hAnsi="Times New Roman" w:cs="Times New Roman"/>
          <w:sz w:val="24"/>
        </w:rPr>
        <w:t>Alimentação adequada, a prática de exercícios físicos, a exposição moderada ao sol, a estimulação mental, o controle do estresse, o apoio psicológico, a atitude positiva perante a vida e o envelhecimento são alguns fatores que podem retardar ou minimizar os efeitos da passagem do tempo (ZIMERMAN, 2000a, p. 21).</w:t>
      </w:r>
    </w:p>
    <w:p w:rsidR="000456A3" w:rsidRPr="000456A3" w:rsidRDefault="00B600A0" w:rsidP="00256278">
      <w:pPr>
        <w:spacing w:before="100" w:beforeAutospacing="1" w:after="0" w:line="240" w:lineRule="auto"/>
        <w:jc w:val="both"/>
        <w:rPr>
          <w:rFonts w:ascii="Times New Roman" w:hAnsi="Times New Roman" w:cs="Times New Roman"/>
          <w:sz w:val="24"/>
        </w:rPr>
      </w:pPr>
      <w:r w:rsidRPr="000456A3">
        <w:rPr>
          <w:rFonts w:ascii="Times New Roman" w:hAnsi="Times New Roman" w:cs="Times New Roman"/>
          <w:sz w:val="24"/>
        </w:rPr>
        <w:t xml:space="preserve">Com base no levantamento bibliográfico acima citado é necessário se estudar a importância das práticas de lazer, interação e vivência em grupos destinados a eles, pois </w:t>
      </w:r>
      <w:r w:rsidR="000456A3" w:rsidRPr="000456A3">
        <w:rPr>
          <w:rFonts w:ascii="Times New Roman" w:hAnsi="Times New Roman" w:cs="Times New Roman"/>
          <w:sz w:val="24"/>
        </w:rPr>
        <w:t>os fatores de um envelhecimento sadio estão</w:t>
      </w:r>
      <w:r w:rsidRPr="000456A3">
        <w:rPr>
          <w:rFonts w:ascii="Times New Roman" w:hAnsi="Times New Roman" w:cs="Times New Roman"/>
          <w:sz w:val="24"/>
        </w:rPr>
        <w:t xml:space="preserve"> </w:t>
      </w:r>
      <w:r w:rsidR="000456A3" w:rsidRPr="000456A3">
        <w:rPr>
          <w:rFonts w:ascii="Times New Roman" w:hAnsi="Times New Roman" w:cs="Times New Roman"/>
          <w:sz w:val="24"/>
        </w:rPr>
        <w:t>associados</w:t>
      </w:r>
      <w:r w:rsidRPr="000456A3">
        <w:rPr>
          <w:rFonts w:ascii="Times New Roman" w:hAnsi="Times New Roman" w:cs="Times New Roman"/>
          <w:sz w:val="24"/>
        </w:rPr>
        <w:t xml:space="preserve"> não somente a cuidados com a saúde, mas também com as possibilidades </w:t>
      </w:r>
      <w:r w:rsidR="000456A3" w:rsidRPr="000456A3">
        <w:rPr>
          <w:rFonts w:ascii="Times New Roman" w:hAnsi="Times New Roman" w:cs="Times New Roman"/>
          <w:sz w:val="24"/>
        </w:rPr>
        <w:t xml:space="preserve">de movimentar-se e manter ativo no desenvolvimento de suas potencialidades enquanto membro de uma sociedade que está em processo de transformação diariamente. </w:t>
      </w:r>
    </w:p>
    <w:p w:rsidR="00B5705B" w:rsidRPr="00256278" w:rsidRDefault="00282D0B" w:rsidP="00256278">
      <w:pPr>
        <w:spacing w:before="100" w:beforeAutospacing="1" w:after="0" w:line="240" w:lineRule="auto"/>
        <w:jc w:val="both"/>
        <w:rPr>
          <w:rFonts w:ascii="Times New Roman" w:hAnsi="Times New Roman" w:cs="Times New Roman"/>
          <w:b/>
          <w:bCs/>
          <w:sz w:val="24"/>
          <w:szCs w:val="24"/>
        </w:rPr>
      </w:pPr>
      <w:r w:rsidRPr="00256278">
        <w:rPr>
          <w:rFonts w:ascii="Times New Roman" w:hAnsi="Times New Roman" w:cs="Times New Roman"/>
          <w:b/>
          <w:bCs/>
          <w:sz w:val="24"/>
          <w:szCs w:val="24"/>
        </w:rPr>
        <w:t>Apresentação dos principais resultados</w:t>
      </w:r>
    </w:p>
    <w:p w:rsidR="001F11AE" w:rsidRPr="00256278" w:rsidRDefault="00256278"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Cs/>
          <w:sz w:val="24"/>
          <w:szCs w:val="24"/>
        </w:rPr>
        <w:t>Para s</w:t>
      </w:r>
      <w:r w:rsidR="00532A93" w:rsidRPr="00256278">
        <w:rPr>
          <w:rFonts w:ascii="Times New Roman" w:hAnsi="Times New Roman" w:cs="Times New Roman"/>
          <w:bCs/>
          <w:sz w:val="24"/>
          <w:szCs w:val="24"/>
        </w:rPr>
        <w:t>e alcançar o resultado foram ouvidos 12 idosos que participam do Centro de Convivência e Fortalecimento de Vínculos, 05 idosos que são acompanhados pela equipe do NASF, 03 idosos do Programa UNABI e 02 idosos das casas de acolhimento.</w:t>
      </w:r>
    </w:p>
    <w:p w:rsidR="001F11AE" w:rsidRPr="00256278" w:rsidRDefault="001F11AE"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Cs/>
          <w:sz w:val="24"/>
          <w:szCs w:val="24"/>
        </w:rPr>
        <w:t>Em unanimidade todos os idosos que participam das atividades desenvolvidas pelos primeiros três programas acima citados afirmaram que tomaram conhecimento das atividades recreativas por meio de visitas de assistentes sociais ou agentes comunitários de saúde, aderiram inicialmente por curiosidade ou pela necessidade de alguma atividade de lazer para ocupar parte do tempo no dia a dia, hoje para eles os momentos que eles estão nestas atividades recreativas servem como um momento de confraternização, conversas, diversão,</w:t>
      </w:r>
      <w:r w:rsidR="00A30E8C" w:rsidRPr="00256278">
        <w:rPr>
          <w:rFonts w:ascii="Times New Roman" w:hAnsi="Times New Roman" w:cs="Times New Roman"/>
          <w:bCs/>
          <w:sz w:val="24"/>
          <w:szCs w:val="24"/>
        </w:rPr>
        <w:t xml:space="preserve"> descontração,</w:t>
      </w:r>
      <w:r w:rsidRPr="00256278">
        <w:rPr>
          <w:rFonts w:ascii="Times New Roman" w:hAnsi="Times New Roman" w:cs="Times New Roman"/>
          <w:bCs/>
          <w:sz w:val="24"/>
          <w:szCs w:val="24"/>
        </w:rPr>
        <w:t xml:space="preserve"> aprendizado e motivação para continuar a lida diária</w:t>
      </w:r>
      <w:r w:rsidR="00A30E8C" w:rsidRPr="00256278">
        <w:rPr>
          <w:rFonts w:ascii="Times New Roman" w:hAnsi="Times New Roman" w:cs="Times New Roman"/>
          <w:bCs/>
          <w:sz w:val="24"/>
          <w:szCs w:val="24"/>
        </w:rPr>
        <w:t>.</w:t>
      </w:r>
    </w:p>
    <w:p w:rsidR="00A30E8C" w:rsidRPr="00256278" w:rsidRDefault="00A30E8C"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Cs/>
          <w:sz w:val="24"/>
          <w:szCs w:val="24"/>
        </w:rPr>
        <w:t>Nas comemorações momescas uma das ouvintes</w:t>
      </w:r>
      <w:r w:rsidR="00B10EAB">
        <w:rPr>
          <w:rFonts w:ascii="Times New Roman" w:hAnsi="Times New Roman" w:cs="Times New Roman"/>
          <w:bCs/>
          <w:sz w:val="24"/>
          <w:szCs w:val="24"/>
        </w:rPr>
        <w:t>, Dona Carmem, 67 anos,</w:t>
      </w:r>
      <w:r w:rsidRPr="00256278">
        <w:rPr>
          <w:rFonts w:ascii="Times New Roman" w:hAnsi="Times New Roman" w:cs="Times New Roman"/>
          <w:bCs/>
          <w:sz w:val="24"/>
          <w:szCs w:val="24"/>
        </w:rPr>
        <w:t xml:space="preserve"> no bloquinho da m</w:t>
      </w:r>
      <w:r w:rsidR="00B10EAB">
        <w:rPr>
          <w:rFonts w:ascii="Times New Roman" w:hAnsi="Times New Roman" w:cs="Times New Roman"/>
          <w:bCs/>
          <w:sz w:val="24"/>
          <w:szCs w:val="24"/>
        </w:rPr>
        <w:t>elhor da idade nos relatou que “</w:t>
      </w:r>
      <w:r w:rsidRPr="00256278">
        <w:rPr>
          <w:rFonts w:ascii="Times New Roman" w:hAnsi="Times New Roman" w:cs="Times New Roman"/>
          <w:bCs/>
          <w:sz w:val="24"/>
          <w:szCs w:val="24"/>
        </w:rPr>
        <w:t xml:space="preserve">ali ela estava revivendo os carnavais da juventude, uma brincadeira sadia e que para eles é um momento muito especial”. </w:t>
      </w:r>
    </w:p>
    <w:p w:rsidR="0011353B" w:rsidRPr="00256278" w:rsidRDefault="00A30E8C"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Cs/>
          <w:sz w:val="24"/>
          <w:szCs w:val="24"/>
        </w:rPr>
        <w:t xml:space="preserve">Dona Antônia Soares é uma participante do programa NASF, ela contou que participa do programa porque sempre teve muitas dificuldades em controlar os problemas de hipertensão e ali ela está tendo constante acompanhamento, pratica atividades físicas, aprende sobre os </w:t>
      </w:r>
      <w:r w:rsidRPr="00256278">
        <w:rPr>
          <w:rFonts w:ascii="Times New Roman" w:hAnsi="Times New Roman" w:cs="Times New Roman"/>
          <w:bCs/>
          <w:sz w:val="24"/>
          <w:szCs w:val="24"/>
        </w:rPr>
        <w:lastRenderedPageBreak/>
        <w:t>cuidados que deve com a alimentação e exposição ao sol, além de buscar permanecer – se ativamente para não ser acometida pelo mal do século: a depressão.</w:t>
      </w:r>
    </w:p>
    <w:p w:rsidR="0011353B" w:rsidRPr="00256278" w:rsidRDefault="0011353B" w:rsidP="00256278">
      <w:pPr>
        <w:spacing w:before="100" w:beforeAutospacing="1" w:after="0" w:line="240" w:lineRule="auto"/>
        <w:jc w:val="both"/>
        <w:rPr>
          <w:rFonts w:ascii="Times New Roman" w:eastAsia="Times New Roman" w:hAnsi="Times New Roman" w:cs="Times New Roman"/>
          <w:color w:val="000000"/>
          <w:sz w:val="24"/>
          <w:szCs w:val="24"/>
          <w:lang w:eastAsia="pt-BR"/>
        </w:rPr>
      </w:pPr>
      <w:r w:rsidRPr="00256278">
        <w:rPr>
          <w:rFonts w:ascii="Times New Roman" w:hAnsi="Times New Roman" w:cs="Times New Roman"/>
          <w:bCs/>
          <w:sz w:val="24"/>
          <w:szCs w:val="24"/>
        </w:rPr>
        <w:t xml:space="preserve">Sobre a afirmação de Dona Antônia, </w:t>
      </w:r>
      <w:r w:rsidRPr="00256278">
        <w:rPr>
          <w:rFonts w:ascii="Times New Roman" w:eastAsia="Times New Roman" w:hAnsi="Times New Roman" w:cs="Times New Roman"/>
          <w:color w:val="000000"/>
          <w:sz w:val="24"/>
          <w:szCs w:val="24"/>
          <w:lang w:eastAsia="pt-BR"/>
        </w:rPr>
        <w:t>Pikunas (1979), salienta que “nesta fase, se deve manter interesses ocupacionais e aumentar as atividades recreativas, ocupando totalmente o tempo e tornando estes anos tardios da vida, satisfatórios e produtivos. ”</w:t>
      </w:r>
    </w:p>
    <w:p w:rsidR="000456A3" w:rsidRDefault="00A30E8C"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Cs/>
          <w:sz w:val="24"/>
          <w:szCs w:val="24"/>
        </w:rPr>
        <w:t xml:space="preserve">No programa UNABI me deparei com um público bem diferenciado, desde idosos que estão em busca do letramento e alfabetização até mesmo uma graduada em pedagogia, que se tornou a inspiração da turma, pois para eles </w:t>
      </w:r>
      <w:r w:rsidR="007E3088" w:rsidRPr="00256278">
        <w:rPr>
          <w:rFonts w:ascii="Times New Roman" w:hAnsi="Times New Roman" w:cs="Times New Roman"/>
          <w:bCs/>
          <w:sz w:val="24"/>
          <w:szCs w:val="24"/>
        </w:rPr>
        <w:t>“o conhecimento é acessível a todos, e a UNABI veio para reascender o desejo antigo: ler e escrever” assim nos contou Dona Maria Auxiliadora, que aos 72 anos de idade, pela primeira vez está estudando</w:t>
      </w:r>
      <w:r w:rsidRPr="00256278">
        <w:rPr>
          <w:rFonts w:ascii="Times New Roman" w:hAnsi="Times New Roman" w:cs="Times New Roman"/>
          <w:bCs/>
          <w:sz w:val="24"/>
          <w:szCs w:val="24"/>
        </w:rPr>
        <w:t xml:space="preserve"> </w:t>
      </w:r>
      <w:r w:rsidR="007E3088" w:rsidRPr="00256278">
        <w:rPr>
          <w:rFonts w:ascii="Times New Roman" w:hAnsi="Times New Roman" w:cs="Times New Roman"/>
          <w:bCs/>
          <w:sz w:val="24"/>
          <w:szCs w:val="24"/>
        </w:rPr>
        <w:t xml:space="preserve">em uma escola regular. Ela acrescenta ainda que </w:t>
      </w:r>
    </w:p>
    <w:p w:rsidR="00A30E8C" w:rsidRPr="00256278" w:rsidRDefault="007E3088" w:rsidP="000456A3">
      <w:pPr>
        <w:spacing w:before="100" w:beforeAutospacing="1" w:after="0" w:line="240" w:lineRule="auto"/>
        <w:ind w:left="2268"/>
        <w:jc w:val="both"/>
        <w:rPr>
          <w:rFonts w:ascii="Times New Roman" w:hAnsi="Times New Roman" w:cs="Times New Roman"/>
          <w:bCs/>
          <w:sz w:val="24"/>
          <w:szCs w:val="24"/>
        </w:rPr>
      </w:pPr>
      <w:r w:rsidRPr="00256278">
        <w:rPr>
          <w:rFonts w:ascii="Times New Roman" w:hAnsi="Times New Roman" w:cs="Times New Roman"/>
          <w:bCs/>
          <w:sz w:val="24"/>
          <w:szCs w:val="24"/>
        </w:rPr>
        <w:t>“as condições financeiras nunca permitiram que ela, assim como a maioria dos colegas da turma pudessem ter acesso e dar continuidade aos estudos, pois desde criança teve que ajudar os pais na lavoura para manter a família, casou – se muita nova e a responsabilidade e prioridade passou a ser a criação dos filhos, hoje após estes formados, ela inicia sua carreira estudantil”.</w:t>
      </w:r>
    </w:p>
    <w:p w:rsidR="000456A3" w:rsidRDefault="007E3088"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Cs/>
          <w:sz w:val="24"/>
          <w:szCs w:val="24"/>
        </w:rPr>
        <w:t xml:space="preserve">A gestora da Universidade Estadual do Maranhão – Campus Grajaú, onde o projeto é desenvolvido nos relata que </w:t>
      </w:r>
    </w:p>
    <w:p w:rsidR="007E3088" w:rsidRPr="000456A3" w:rsidRDefault="007E3088" w:rsidP="000456A3">
      <w:pPr>
        <w:spacing w:before="100" w:beforeAutospacing="1" w:after="0" w:line="240" w:lineRule="auto"/>
        <w:ind w:left="2268"/>
        <w:jc w:val="both"/>
        <w:rPr>
          <w:rFonts w:ascii="Times New Roman" w:hAnsi="Times New Roman" w:cs="Times New Roman"/>
          <w:bCs/>
          <w:szCs w:val="24"/>
        </w:rPr>
      </w:pPr>
      <w:r w:rsidRPr="000456A3">
        <w:rPr>
          <w:rFonts w:ascii="Times New Roman" w:hAnsi="Times New Roman" w:cs="Times New Roman"/>
          <w:bCs/>
          <w:szCs w:val="24"/>
        </w:rPr>
        <w:t>“apesar da idade, não há desmotivação para essa turma, eles abraçaram o projeto, se interessam muito pelo aprendizado, hoje eles frequentam esse campus duas vezes por semana, contamos com um veículo cedido pela secretaria municipal de educação que realiza o transporte dos idosos de casa até o campus e depois os devolve.</w:t>
      </w:r>
      <w:r w:rsidR="000F4F63" w:rsidRPr="000456A3">
        <w:rPr>
          <w:rFonts w:ascii="Times New Roman" w:hAnsi="Times New Roman" w:cs="Times New Roman"/>
          <w:bCs/>
          <w:szCs w:val="24"/>
        </w:rPr>
        <w:t xml:space="preserve"> Quando por algum problema não há aula eles até acham ruim, acredito que isso seja a maior prova de que esse é um lugar agradável para eles. ”</w:t>
      </w:r>
    </w:p>
    <w:p w:rsidR="00532A93" w:rsidRPr="00256278" w:rsidRDefault="000F4F63" w:rsidP="00256278">
      <w:pPr>
        <w:spacing w:before="100" w:beforeAutospacing="1" w:after="0" w:line="240" w:lineRule="auto"/>
        <w:jc w:val="both"/>
        <w:rPr>
          <w:rFonts w:ascii="Times New Roman" w:hAnsi="Times New Roman" w:cs="Times New Roman"/>
          <w:bCs/>
          <w:sz w:val="24"/>
          <w:szCs w:val="24"/>
        </w:rPr>
      </w:pPr>
      <w:r w:rsidRPr="00256278">
        <w:rPr>
          <w:rFonts w:ascii="Times New Roman" w:hAnsi="Times New Roman" w:cs="Times New Roman"/>
          <w:bCs/>
          <w:sz w:val="24"/>
          <w:szCs w:val="24"/>
        </w:rPr>
        <w:t xml:space="preserve">Se por um lado temos uma porcentagem de idosos que são assistidos pelos programas de recreação e lazer, por outro lado temos a triste e dura realidade dos idosos que foram abandonados pelos familiares e que quando questionados não são capazes se quer de definir o que para eles é </w:t>
      </w:r>
      <w:r w:rsidR="0011353B" w:rsidRPr="00256278">
        <w:rPr>
          <w:rFonts w:ascii="Times New Roman" w:hAnsi="Times New Roman" w:cs="Times New Roman"/>
          <w:bCs/>
          <w:sz w:val="24"/>
          <w:szCs w:val="24"/>
        </w:rPr>
        <w:t xml:space="preserve">lazer. Na Casa Lar atualmente 08 idosos são assistidos pelos programas de assistência social disponíveis pela municipalidade, lá eles vivem, se alimentam, dormem, mas não encontram nenhuma motivação para se quer conhecer algum programa de lazer. Na  </w:t>
      </w:r>
      <w:r w:rsidRPr="00256278">
        <w:rPr>
          <w:rFonts w:ascii="Times New Roman" w:hAnsi="Times New Roman" w:cs="Times New Roman"/>
          <w:bCs/>
          <w:sz w:val="24"/>
          <w:szCs w:val="24"/>
        </w:rPr>
        <w:t xml:space="preserve"> </w:t>
      </w:r>
      <w:r w:rsidR="0011353B" w:rsidRPr="00256278">
        <w:rPr>
          <w:rFonts w:ascii="Times New Roman" w:hAnsi="Times New Roman" w:cs="Times New Roman"/>
          <w:bCs/>
          <w:sz w:val="24"/>
          <w:szCs w:val="24"/>
        </w:rPr>
        <w:t>Casa dos Vicentinos a situação é ainda pior, pois como nos contou o responsável pelo ambiente, o local é mantido pela igreja católica e doações de pessoas físicas e jurídicas. O lar necessita de doações que vão desde alimentos, materiais de limpeza, roupas, calçados, toalhas e cobertores, até mesmo de visitas a esse frágeis idosos que ali chegaram doentes e abandonados por aqueles que eles tanto cuidaram na juventude e dedicaram parte da vida adulta. Para eles, lazer já existiu, hoje em dia, restam apenas as lembranças dos bons momentos vividos com os familiares que sem explicações os deixaram ali.</w:t>
      </w:r>
    </w:p>
    <w:p w:rsidR="0011353B" w:rsidRPr="00256278" w:rsidRDefault="00FC137A" w:rsidP="00256278">
      <w:pPr>
        <w:spacing w:before="100" w:beforeAutospacing="1" w:after="0" w:line="240" w:lineRule="auto"/>
        <w:jc w:val="both"/>
        <w:rPr>
          <w:rFonts w:ascii="Times New Roman" w:hAnsi="Times New Roman" w:cs="Times New Roman"/>
          <w:b/>
          <w:bCs/>
          <w:sz w:val="24"/>
          <w:szCs w:val="24"/>
        </w:rPr>
      </w:pPr>
      <w:r w:rsidRPr="00256278">
        <w:rPr>
          <w:rFonts w:ascii="Times New Roman" w:hAnsi="Times New Roman" w:cs="Times New Roman"/>
          <w:b/>
          <w:bCs/>
          <w:sz w:val="24"/>
          <w:szCs w:val="24"/>
        </w:rPr>
        <w:lastRenderedPageBreak/>
        <w:t>C</w:t>
      </w:r>
      <w:r w:rsidR="00282D0B" w:rsidRPr="00256278">
        <w:rPr>
          <w:rFonts w:ascii="Times New Roman" w:hAnsi="Times New Roman" w:cs="Times New Roman"/>
          <w:b/>
          <w:bCs/>
          <w:sz w:val="24"/>
          <w:szCs w:val="24"/>
        </w:rPr>
        <w:t>onclusão/Considerações Finais</w:t>
      </w:r>
    </w:p>
    <w:p w:rsidR="00C3040D" w:rsidRPr="00256278" w:rsidRDefault="00256278" w:rsidP="00256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56278">
        <w:rPr>
          <w:rFonts w:ascii="Times New Roman" w:hAnsi="Times New Roman" w:cs="Times New Roman"/>
          <w:bCs/>
          <w:sz w:val="24"/>
          <w:szCs w:val="24"/>
        </w:rPr>
        <w:t>Dia</w:t>
      </w:r>
      <w:r w:rsidR="0011353B" w:rsidRPr="00256278">
        <w:rPr>
          <w:rFonts w:ascii="Times New Roman" w:hAnsi="Times New Roman" w:cs="Times New Roman"/>
          <w:bCs/>
          <w:sz w:val="24"/>
          <w:szCs w:val="24"/>
        </w:rPr>
        <w:t>nte das observações, dados levantados e explanados acima, reforça-se o discurso de que muito ainda deve ser feito oferecermos lazer, recreação e socialização aos idosos brasileiros. Faz – se necessário salientar que mesmo com as legislações que vigoram em favor dessa faixa e dos muitos avanços nas políticas públicas dessa classe</w:t>
      </w:r>
      <w:r w:rsidR="00C3040D" w:rsidRPr="00256278">
        <w:rPr>
          <w:rFonts w:ascii="Times New Roman" w:hAnsi="Times New Roman" w:cs="Times New Roman"/>
          <w:bCs/>
          <w:sz w:val="24"/>
          <w:szCs w:val="24"/>
        </w:rPr>
        <w:t>, na infraestrutura do país, a inclusão ainda é um sonho a ser alcançado e que conforme estudiosos da área preveem o aumento da população idosa no país,</w:t>
      </w:r>
      <w:r w:rsidR="00C3040D" w:rsidRPr="00256278">
        <w:rPr>
          <w:rFonts w:ascii="Times New Roman" w:hAnsi="Times New Roman" w:cs="Times New Roman"/>
          <w:b/>
          <w:bCs/>
          <w:sz w:val="24"/>
          <w:szCs w:val="24"/>
        </w:rPr>
        <w:t xml:space="preserve"> </w:t>
      </w:r>
      <w:r w:rsidR="00C3040D" w:rsidRPr="00256278">
        <w:rPr>
          <w:rFonts w:ascii="Times New Roman" w:eastAsia="Times New Roman" w:hAnsi="Times New Roman" w:cs="Times New Roman"/>
          <w:color w:val="000000"/>
          <w:sz w:val="24"/>
          <w:szCs w:val="24"/>
          <w:lang w:eastAsia="pt-BR"/>
        </w:rPr>
        <w:t>os governos em todas as suas esferas e poderes, juntamente com as entidades privadas, associações devem passar a preocupar-se ainda mais com as políticas de lazer voltadas para esta faixa etária, sugerir, criar e estimular programas de socialização, que venham a ajudar na realização recreativa e social dos idosos.</w:t>
      </w:r>
    </w:p>
    <w:p w:rsidR="00C3040D" w:rsidRPr="00256278" w:rsidRDefault="00C3040D" w:rsidP="00256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56278">
        <w:rPr>
          <w:rFonts w:ascii="Times New Roman" w:eastAsia="Times New Roman" w:hAnsi="Times New Roman" w:cs="Times New Roman"/>
          <w:color w:val="000000"/>
          <w:sz w:val="24"/>
          <w:szCs w:val="24"/>
          <w:lang w:eastAsia="pt-BR"/>
        </w:rPr>
        <w:t>Salienta – se também que a conscientização deve ser reforçada levando informações sobre os benefícios das atividades de recreação, a importância dessas para os idosos, bem como o exercício pleno dos seus direitos que são assegurados pelas leis vigentes no país.</w:t>
      </w:r>
    </w:p>
    <w:p w:rsidR="00B600A0" w:rsidRDefault="00B600A0" w:rsidP="00256278">
      <w:pPr>
        <w:pStyle w:val="SemEspaamento"/>
        <w:spacing w:before="100" w:beforeAutospacing="1"/>
        <w:jc w:val="both"/>
        <w:rPr>
          <w:b/>
        </w:rPr>
      </w:pPr>
    </w:p>
    <w:p w:rsidR="00FF23EE" w:rsidRDefault="00CE3FA8" w:rsidP="00256278">
      <w:pPr>
        <w:pStyle w:val="SemEspaamento"/>
        <w:spacing w:before="100" w:beforeAutospacing="1"/>
        <w:jc w:val="both"/>
        <w:rPr>
          <w:b/>
        </w:rPr>
      </w:pPr>
      <w:r w:rsidRPr="00256278">
        <w:rPr>
          <w:b/>
        </w:rPr>
        <w:t>R</w:t>
      </w:r>
      <w:r w:rsidR="00282D0B" w:rsidRPr="00256278">
        <w:rPr>
          <w:b/>
        </w:rPr>
        <w:t>eferências</w:t>
      </w:r>
    </w:p>
    <w:p w:rsidR="00B600A0" w:rsidRDefault="00B600A0" w:rsidP="00256278">
      <w:pPr>
        <w:pStyle w:val="SemEspaamento"/>
        <w:spacing w:before="100" w:beforeAutospacing="1"/>
        <w:jc w:val="both"/>
        <w:rPr>
          <w:b/>
        </w:rPr>
      </w:pPr>
    </w:p>
    <w:p w:rsidR="00FF23EE" w:rsidRPr="00FF23EE" w:rsidRDefault="00FF23EE" w:rsidP="00FF23EE">
      <w:pPr>
        <w:spacing w:line="240" w:lineRule="auto"/>
        <w:jc w:val="both"/>
        <w:rPr>
          <w:rFonts w:ascii="Times New Roman" w:hAnsi="Times New Roman" w:cs="Times New Roman"/>
          <w:sz w:val="24"/>
          <w:szCs w:val="24"/>
        </w:rPr>
      </w:pPr>
      <w:r w:rsidRPr="00FF23EE">
        <w:rPr>
          <w:rFonts w:ascii="Times New Roman" w:hAnsi="Times New Roman" w:cs="Times New Roman"/>
          <w:sz w:val="24"/>
          <w:szCs w:val="24"/>
        </w:rPr>
        <w:t>A terceira idade, Assembleia Nacional de Idosos, SESC São Paulo. Ano X, nº 17, 1999</w:t>
      </w:r>
    </w:p>
    <w:p w:rsidR="00FF23EE" w:rsidRPr="00FF23EE" w:rsidRDefault="00FF23EE" w:rsidP="00FF23EE">
      <w:pPr>
        <w:spacing w:line="240" w:lineRule="auto"/>
        <w:jc w:val="both"/>
        <w:rPr>
          <w:rFonts w:ascii="Times New Roman" w:hAnsi="Times New Roman" w:cs="Times New Roman"/>
          <w:sz w:val="24"/>
          <w:szCs w:val="24"/>
        </w:rPr>
      </w:pPr>
      <w:r w:rsidRPr="00FF23EE">
        <w:rPr>
          <w:rFonts w:ascii="Times New Roman" w:hAnsi="Times New Roman" w:cs="Times New Roman"/>
          <w:sz w:val="24"/>
          <w:szCs w:val="24"/>
        </w:rPr>
        <w:t>BRASIL. Constituição da República Federativa do Brasil. 1988. 193p.</w:t>
      </w:r>
    </w:p>
    <w:p w:rsidR="00FF23EE" w:rsidRPr="00FF23EE" w:rsidRDefault="00256278" w:rsidP="00FF23EE">
      <w:pPr>
        <w:pStyle w:val="SemEspaamento"/>
        <w:spacing w:before="100" w:beforeAutospacing="1"/>
        <w:jc w:val="both"/>
      </w:pPr>
      <w:r w:rsidRPr="00FF23EE">
        <w:t xml:space="preserve">CENSO DEMOGRÁFICO 2010. </w:t>
      </w:r>
      <w:r w:rsidR="00FF23EE" w:rsidRPr="00FF23EE">
        <w:t>Faixa etária da população</w:t>
      </w:r>
      <w:r w:rsidRPr="00FF23EE">
        <w:t xml:space="preserve">: resultados do universo. </w:t>
      </w:r>
      <w:r w:rsidR="00FF23EE" w:rsidRPr="00FF23EE">
        <w:t>Grajaú MA</w:t>
      </w:r>
      <w:r w:rsidRPr="00FF23EE">
        <w:t xml:space="preserve">: IBGE, </w:t>
      </w:r>
      <w:r w:rsidR="00FF23EE" w:rsidRPr="00FF23EE">
        <w:t>2011.</w:t>
      </w:r>
      <w:r w:rsidRPr="00FF23EE">
        <w:t xml:space="preserve"> Disponível em:</w:t>
      </w:r>
      <w:r w:rsidR="000456A3">
        <w:t xml:space="preserve"> </w:t>
      </w:r>
      <w:r w:rsidR="00FF23EE" w:rsidRPr="00EA6A29">
        <w:rPr>
          <w:u w:val="single"/>
        </w:rPr>
        <w:t>https://censo2010.ibge.gov.br/noticias-censo?busca=1&amp;idnoticia=1866&amp;t=primeiros-resultados-definitivos-censo-2010-populacao-brasil-190-755-799-pessoas&amp;view=noticia. Acesso em: maio 2019.</w:t>
      </w:r>
    </w:p>
    <w:p w:rsidR="00FF23EE" w:rsidRDefault="00FF23EE" w:rsidP="00FF23EE">
      <w:pPr>
        <w:pStyle w:val="SemEspaamento"/>
        <w:spacing w:before="100" w:beforeAutospacing="1"/>
        <w:jc w:val="both"/>
      </w:pPr>
      <w:r w:rsidRPr="00FF23EE">
        <w:t xml:space="preserve">HISTÓRICO DA POPULAÇÃO IDOSA NO BRASIL 1950. IBGE, 1951. Disponível em: </w:t>
      </w:r>
      <w:r w:rsidRPr="00EA6A29">
        <w:rPr>
          <w:u w:val="single"/>
        </w:rPr>
        <w:t>https://biblioteca.ibge.gov.br/?view=detalhes&amp;id=767</w:t>
      </w:r>
      <w:r w:rsidRPr="00FF23EE">
        <w:t>. Acesso em: junho 2019</w:t>
      </w:r>
    </w:p>
    <w:p w:rsidR="000456A3" w:rsidRPr="00FF23EE" w:rsidRDefault="000456A3" w:rsidP="00FF23EE">
      <w:pPr>
        <w:pStyle w:val="SemEspaamento"/>
        <w:spacing w:before="100" w:beforeAutospacing="1"/>
        <w:jc w:val="both"/>
      </w:pPr>
    </w:p>
    <w:p w:rsidR="00FF23EE" w:rsidRDefault="00FF23EE" w:rsidP="00FF23EE">
      <w:pPr>
        <w:spacing w:line="240" w:lineRule="auto"/>
        <w:jc w:val="both"/>
        <w:rPr>
          <w:rFonts w:ascii="Times New Roman" w:hAnsi="Times New Roman" w:cs="Times New Roman"/>
          <w:color w:val="000000"/>
          <w:sz w:val="24"/>
          <w:szCs w:val="24"/>
          <w:shd w:val="clear" w:color="auto" w:fill="FFFFFF"/>
        </w:rPr>
      </w:pPr>
      <w:r w:rsidRPr="00FF23EE">
        <w:rPr>
          <w:rFonts w:ascii="Times New Roman" w:hAnsi="Times New Roman" w:cs="Times New Roman"/>
          <w:color w:val="000000"/>
          <w:sz w:val="24"/>
          <w:szCs w:val="24"/>
          <w:shd w:val="clear" w:color="auto" w:fill="FFFFFF"/>
        </w:rPr>
        <w:t>PIKUNAS, J. </w:t>
      </w:r>
      <w:r w:rsidRPr="00FF23EE">
        <w:rPr>
          <w:rFonts w:ascii="Times New Roman" w:hAnsi="Times New Roman" w:cs="Times New Roman"/>
          <w:i/>
          <w:iCs/>
          <w:color w:val="000000"/>
          <w:sz w:val="24"/>
          <w:szCs w:val="24"/>
          <w:shd w:val="clear" w:color="auto" w:fill="FFFFFF"/>
        </w:rPr>
        <w:t>Desenvolvimento humano: </w:t>
      </w:r>
      <w:r w:rsidRPr="00FF23EE">
        <w:rPr>
          <w:rFonts w:ascii="Times New Roman" w:hAnsi="Times New Roman" w:cs="Times New Roman"/>
          <w:color w:val="000000"/>
          <w:sz w:val="24"/>
          <w:szCs w:val="24"/>
          <w:shd w:val="clear" w:color="auto" w:fill="FFFFFF"/>
        </w:rPr>
        <w:t>uma ciência emergente. São Paulo, 1979.</w:t>
      </w:r>
    </w:p>
    <w:p w:rsidR="000456A3" w:rsidRPr="000456A3" w:rsidRDefault="000456A3" w:rsidP="00FF23EE">
      <w:pPr>
        <w:spacing w:line="240" w:lineRule="auto"/>
        <w:jc w:val="both"/>
        <w:rPr>
          <w:rFonts w:ascii="Times New Roman" w:hAnsi="Times New Roman" w:cs="Times New Roman"/>
          <w:sz w:val="28"/>
          <w:szCs w:val="24"/>
        </w:rPr>
      </w:pPr>
      <w:r w:rsidRPr="000456A3">
        <w:rPr>
          <w:rFonts w:ascii="Times New Roman" w:hAnsi="Times New Roman" w:cs="Times New Roman"/>
          <w:sz w:val="24"/>
        </w:rPr>
        <w:t>ZIEMERMAN, G. I. Aspectos físicos, psicológicos e sociais do envelhecimento. In: Velhice: aspectos biopsicossociais. Porto Alegre: Artes Médicas Sul, 2000a.</w:t>
      </w:r>
    </w:p>
    <w:sectPr w:rsidR="000456A3" w:rsidRPr="000456A3" w:rsidSect="00E403B4">
      <w:headerReference w:type="default" r:id="rId8"/>
      <w:footerReference w:type="default" r:id="rId9"/>
      <w:headerReference w:type="first" r:id="rId10"/>
      <w:pgSz w:w="11906" w:h="16838"/>
      <w:pgMar w:top="2601" w:right="1418" w:bottom="1701" w:left="1418"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9B" w:rsidRDefault="009F2B9B" w:rsidP="00E60FC9">
      <w:pPr>
        <w:spacing w:after="0" w:line="240" w:lineRule="auto"/>
      </w:pPr>
      <w:r>
        <w:separator/>
      </w:r>
    </w:p>
  </w:endnote>
  <w:endnote w:type="continuationSeparator" w:id="0">
    <w:p w:rsidR="009F2B9B" w:rsidRDefault="009F2B9B"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4719"/>
      <w:docPartObj>
        <w:docPartGallery w:val="Page Numbers (Bottom of Page)"/>
        <w:docPartUnique/>
      </w:docPartObj>
    </w:sdtPr>
    <w:sdtEndPr/>
    <w:sdtContent>
      <w:p w:rsidR="006D2D47" w:rsidRDefault="006D2D47">
        <w:pPr>
          <w:pStyle w:val="Rodap"/>
          <w:jc w:val="right"/>
        </w:pPr>
        <w:r>
          <w:fldChar w:fldCharType="begin"/>
        </w:r>
        <w:r>
          <w:instrText>PAGE   \* MERGEFORMAT</w:instrText>
        </w:r>
        <w:r>
          <w:fldChar w:fldCharType="separate"/>
        </w:r>
        <w:r w:rsidR="000456A3">
          <w:rPr>
            <w:noProof/>
          </w:rPr>
          <w:t>5</w:t>
        </w:r>
        <w:r>
          <w:fldChar w:fldCharType="end"/>
        </w:r>
      </w:p>
    </w:sdtContent>
  </w:sdt>
  <w:p w:rsidR="006D2D47" w:rsidRDefault="006D2D4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9B" w:rsidRDefault="009F2B9B" w:rsidP="00E60FC9">
      <w:pPr>
        <w:spacing w:after="0" w:line="240" w:lineRule="auto"/>
      </w:pPr>
      <w:r>
        <w:separator/>
      </w:r>
    </w:p>
  </w:footnote>
  <w:footnote w:type="continuationSeparator" w:id="0">
    <w:p w:rsidR="009F2B9B" w:rsidRDefault="009F2B9B" w:rsidP="00E6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47" w:rsidRPr="00E403B4" w:rsidRDefault="006D2D47" w:rsidP="00E403B4">
    <w:pPr>
      <w:pStyle w:val="Cabealho"/>
      <w:jc w:val="center"/>
    </w:pPr>
    <w:r>
      <w:rPr>
        <w:noProof/>
        <w:lang w:eastAsia="pt-BR"/>
      </w:rPr>
      <w:drawing>
        <wp:inline distT="0" distB="0" distL="0" distR="0" wp14:anchorId="364D0C1E" wp14:editId="44D6A082">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47" w:rsidRDefault="006D2D47">
    <w:pPr>
      <w:pStyle w:val="Cabealho"/>
    </w:pPr>
    <w:r>
      <w:rPr>
        <w:noProof/>
        <w:lang w:eastAsia="pt-BR"/>
      </w:rPr>
      <w:drawing>
        <wp:inline distT="0" distB="0" distL="0" distR="0" wp14:anchorId="364D0C1E" wp14:editId="44D6A082">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rsidR="006D2D47" w:rsidRDefault="006D2D4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456A3"/>
    <w:rsid w:val="000825B9"/>
    <w:rsid w:val="000A3757"/>
    <w:rsid w:val="000C6F8F"/>
    <w:rsid w:val="000F3EC2"/>
    <w:rsid w:val="000F46D4"/>
    <w:rsid w:val="000F4F63"/>
    <w:rsid w:val="001056BF"/>
    <w:rsid w:val="0011353B"/>
    <w:rsid w:val="00120B18"/>
    <w:rsid w:val="00186FBB"/>
    <w:rsid w:val="001B750A"/>
    <w:rsid w:val="001F11AE"/>
    <w:rsid w:val="001F1F81"/>
    <w:rsid w:val="00211BA5"/>
    <w:rsid w:val="00235AD6"/>
    <w:rsid w:val="0023641B"/>
    <w:rsid w:val="00256278"/>
    <w:rsid w:val="00262315"/>
    <w:rsid w:val="00282D0B"/>
    <w:rsid w:val="00287D15"/>
    <w:rsid w:val="002E2300"/>
    <w:rsid w:val="00324AC1"/>
    <w:rsid w:val="003920CE"/>
    <w:rsid w:val="00392CD8"/>
    <w:rsid w:val="00396991"/>
    <w:rsid w:val="003B30F9"/>
    <w:rsid w:val="003B4041"/>
    <w:rsid w:val="003C173A"/>
    <w:rsid w:val="003D6AA2"/>
    <w:rsid w:val="003E4E15"/>
    <w:rsid w:val="004330DB"/>
    <w:rsid w:val="00447CFA"/>
    <w:rsid w:val="00464C06"/>
    <w:rsid w:val="004E37E9"/>
    <w:rsid w:val="004E4F5E"/>
    <w:rsid w:val="005100A0"/>
    <w:rsid w:val="00510484"/>
    <w:rsid w:val="00532A93"/>
    <w:rsid w:val="005C7E1B"/>
    <w:rsid w:val="006147DA"/>
    <w:rsid w:val="00641284"/>
    <w:rsid w:val="006428A1"/>
    <w:rsid w:val="006505E5"/>
    <w:rsid w:val="006570C2"/>
    <w:rsid w:val="00660ADF"/>
    <w:rsid w:val="0066720F"/>
    <w:rsid w:val="006703D2"/>
    <w:rsid w:val="00671B05"/>
    <w:rsid w:val="00682410"/>
    <w:rsid w:val="00695DB6"/>
    <w:rsid w:val="006C566C"/>
    <w:rsid w:val="006D2D47"/>
    <w:rsid w:val="006D7629"/>
    <w:rsid w:val="006F4633"/>
    <w:rsid w:val="00721146"/>
    <w:rsid w:val="007465D9"/>
    <w:rsid w:val="00751FF2"/>
    <w:rsid w:val="007E3088"/>
    <w:rsid w:val="00805FF5"/>
    <w:rsid w:val="0083300F"/>
    <w:rsid w:val="00871FEE"/>
    <w:rsid w:val="008E7A92"/>
    <w:rsid w:val="009175D1"/>
    <w:rsid w:val="009243D6"/>
    <w:rsid w:val="00954866"/>
    <w:rsid w:val="00971D0F"/>
    <w:rsid w:val="00993891"/>
    <w:rsid w:val="009F119D"/>
    <w:rsid w:val="009F2B9B"/>
    <w:rsid w:val="009F3F93"/>
    <w:rsid w:val="00A025F2"/>
    <w:rsid w:val="00A30E8C"/>
    <w:rsid w:val="00A31541"/>
    <w:rsid w:val="00A40F8F"/>
    <w:rsid w:val="00A43D0A"/>
    <w:rsid w:val="00A46819"/>
    <w:rsid w:val="00A50485"/>
    <w:rsid w:val="00AA437B"/>
    <w:rsid w:val="00AF0F65"/>
    <w:rsid w:val="00AF1B59"/>
    <w:rsid w:val="00B061EB"/>
    <w:rsid w:val="00B10EAB"/>
    <w:rsid w:val="00B1567F"/>
    <w:rsid w:val="00B24ED6"/>
    <w:rsid w:val="00B334F4"/>
    <w:rsid w:val="00B5705B"/>
    <w:rsid w:val="00B600A0"/>
    <w:rsid w:val="00B87866"/>
    <w:rsid w:val="00BA3215"/>
    <w:rsid w:val="00BC1282"/>
    <w:rsid w:val="00BD06E5"/>
    <w:rsid w:val="00BE5444"/>
    <w:rsid w:val="00C165CB"/>
    <w:rsid w:val="00C215D4"/>
    <w:rsid w:val="00C3040D"/>
    <w:rsid w:val="00C56087"/>
    <w:rsid w:val="00C659A8"/>
    <w:rsid w:val="00C72F3A"/>
    <w:rsid w:val="00CB4ABB"/>
    <w:rsid w:val="00CC5949"/>
    <w:rsid w:val="00CD2E77"/>
    <w:rsid w:val="00CD6C6E"/>
    <w:rsid w:val="00CE3FA8"/>
    <w:rsid w:val="00D26697"/>
    <w:rsid w:val="00D474C2"/>
    <w:rsid w:val="00D52C66"/>
    <w:rsid w:val="00D80862"/>
    <w:rsid w:val="00D84CB4"/>
    <w:rsid w:val="00DC1C2D"/>
    <w:rsid w:val="00DE5EB8"/>
    <w:rsid w:val="00DF5144"/>
    <w:rsid w:val="00E16494"/>
    <w:rsid w:val="00E172E1"/>
    <w:rsid w:val="00E365BD"/>
    <w:rsid w:val="00E403B4"/>
    <w:rsid w:val="00E417B5"/>
    <w:rsid w:val="00E60FC9"/>
    <w:rsid w:val="00EA6A29"/>
    <w:rsid w:val="00ED1E0B"/>
    <w:rsid w:val="00ED607B"/>
    <w:rsid w:val="00F07DA9"/>
    <w:rsid w:val="00F14A22"/>
    <w:rsid w:val="00F439DA"/>
    <w:rsid w:val="00F50863"/>
    <w:rsid w:val="00F60B60"/>
    <w:rsid w:val="00FA48C8"/>
    <w:rsid w:val="00FA4FBA"/>
    <w:rsid w:val="00FB520F"/>
    <w:rsid w:val="00FC137A"/>
    <w:rsid w:val="00FF2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3D9"/>
  <w15:chartTrackingRefBased/>
  <w15:docId w15:val="{1890BDBA-A03A-45D6-B4C5-4373B1F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9740">
      <w:bodyDiv w:val="1"/>
      <w:marLeft w:val="0"/>
      <w:marRight w:val="0"/>
      <w:marTop w:val="0"/>
      <w:marBottom w:val="0"/>
      <w:divBdr>
        <w:top w:val="none" w:sz="0" w:space="0" w:color="auto"/>
        <w:left w:val="none" w:sz="0" w:space="0" w:color="auto"/>
        <w:bottom w:val="none" w:sz="0" w:space="0" w:color="auto"/>
        <w:right w:val="none" w:sz="0" w:space="0" w:color="auto"/>
      </w:divBdr>
    </w:div>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8339-9CC9-4F6A-B88C-24C8081B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werbeson.silva.5@hotmail.com</cp:lastModifiedBy>
  <cp:revision>2</cp:revision>
  <dcterms:created xsi:type="dcterms:W3CDTF">2019-10-02T17:27:00Z</dcterms:created>
  <dcterms:modified xsi:type="dcterms:W3CDTF">2019-10-02T17:27:00Z</dcterms:modified>
</cp:coreProperties>
</file>